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D91DF6" w:rsidTr="006A61DF">
        <w:trPr>
          <w:trHeight w:val="1049"/>
        </w:trPr>
        <w:tc>
          <w:tcPr>
            <w:tcW w:w="8099" w:type="dxa"/>
            <w:tcMar>
              <w:top w:w="0" w:type="dxa"/>
              <w:left w:w="0" w:type="dxa"/>
              <w:bottom w:w="0" w:type="dxa"/>
              <w:right w:w="0" w:type="dxa"/>
            </w:tcMar>
          </w:tcPr>
          <w:p w:rsidR="00E950B0" w:rsidRPr="00D91DF6"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val="en-US"/>
              </w:rPr>
            </w:pPr>
          </w:p>
        </w:tc>
        <w:tc>
          <w:tcPr>
            <w:tcW w:w="2126" w:type="dxa"/>
            <w:tcMar>
              <w:top w:w="0" w:type="dxa"/>
              <w:left w:w="0" w:type="dxa"/>
              <w:bottom w:w="0" w:type="dxa"/>
              <w:right w:w="0" w:type="dxa"/>
            </w:tcMar>
          </w:tcPr>
          <w:p w:rsidR="00E950B0" w:rsidRPr="00D91DF6" w:rsidRDefault="00E950B0" w:rsidP="004B239B">
            <w:pPr>
              <w:tabs>
                <w:tab w:val="center" w:pos="4513"/>
                <w:tab w:val="right" w:pos="9026"/>
              </w:tabs>
              <w:jc w:val="left"/>
              <w:rPr>
                <w:lang w:val="en-US"/>
              </w:rPr>
            </w:pPr>
          </w:p>
        </w:tc>
      </w:tr>
      <w:tr w:rsidR="004B239B" w:rsidRPr="00D91DF6" w:rsidTr="001E2E86">
        <w:trPr>
          <w:trHeight w:val="2075"/>
        </w:trPr>
        <w:tc>
          <w:tcPr>
            <w:tcW w:w="8099" w:type="dxa"/>
            <w:tcMar>
              <w:top w:w="0" w:type="dxa"/>
              <w:left w:w="0" w:type="dxa"/>
              <w:bottom w:w="0" w:type="dxa"/>
              <w:right w:w="0" w:type="dxa"/>
            </w:tcMar>
          </w:tcPr>
          <w:p w:rsidR="004B239B" w:rsidRPr="00D91DF6" w:rsidRDefault="00155298" w:rsidP="00155298">
            <w:pPr>
              <w:tabs>
                <w:tab w:val="left" w:pos="3270"/>
              </w:tabs>
              <w:jc w:val="left"/>
              <w:rPr>
                <w:lang w:val="en-US"/>
              </w:rPr>
            </w:pPr>
            <w:r w:rsidRPr="00D91DF6">
              <w:rPr>
                <w:rFonts w:eastAsia="Calibri" w:cs="Arial"/>
                <w:b/>
                <w:bCs/>
                <w:color w:val="auto"/>
                <w:sz w:val="40"/>
                <w:szCs w:val="40"/>
                <w:lang w:val="en-US"/>
              </w:rPr>
              <w:t>CHG-MERIDIAN supports charity cycling tour for Kinderstiftung Ravensburg</w:t>
            </w:r>
          </w:p>
        </w:tc>
        <w:tc>
          <w:tcPr>
            <w:tcW w:w="2126" w:type="dxa"/>
            <w:tcMar>
              <w:top w:w="0" w:type="dxa"/>
              <w:left w:w="0" w:type="dxa"/>
              <w:bottom w:w="0" w:type="dxa"/>
              <w:right w:w="0" w:type="dxa"/>
            </w:tcMar>
          </w:tcPr>
          <w:p w:rsidR="004B239B" w:rsidRPr="00D91DF6" w:rsidRDefault="004B239B" w:rsidP="004B239B">
            <w:pPr>
              <w:tabs>
                <w:tab w:val="center" w:pos="4513"/>
                <w:tab w:val="right" w:pos="9026"/>
              </w:tabs>
              <w:jc w:val="left"/>
              <w:rPr>
                <w:lang w:val="en-US"/>
              </w:rPr>
            </w:pPr>
          </w:p>
        </w:tc>
      </w:tr>
      <w:tr w:rsidR="004B239B" w:rsidRPr="00D91DF6" w:rsidTr="009441D9">
        <w:trPr>
          <w:trHeight w:val="2398"/>
        </w:trPr>
        <w:tc>
          <w:tcPr>
            <w:tcW w:w="8099" w:type="dxa"/>
            <w:tcMar>
              <w:top w:w="0" w:type="dxa"/>
              <w:left w:w="0" w:type="dxa"/>
              <w:bottom w:w="0" w:type="dxa"/>
              <w:right w:w="284" w:type="dxa"/>
            </w:tcMar>
          </w:tcPr>
          <w:p w:rsidR="00155298" w:rsidRPr="00D91DF6" w:rsidRDefault="00155298" w:rsidP="00155298">
            <w:pPr>
              <w:numPr>
                <w:ilvl w:val="0"/>
                <w:numId w:val="13"/>
              </w:numPr>
              <w:jc w:val="left"/>
              <w:rPr>
                <w:rFonts w:eastAsia="Times New Roman"/>
                <w:color w:val="00000A"/>
                <w:sz w:val="24"/>
                <w:szCs w:val="24"/>
                <w:lang w:val="en-US"/>
              </w:rPr>
            </w:pPr>
            <w:r w:rsidRPr="00D91DF6">
              <w:rPr>
                <w:rFonts w:eastAsia="Times New Roman" w:cs="Arial"/>
                <w:color w:val="00000A"/>
                <w:sz w:val="24"/>
                <w:szCs w:val="24"/>
                <w:lang w:val="en-US"/>
              </w:rPr>
              <w:t>Motivated: The cyclists covered 90 kilometers for a good cause.</w:t>
            </w:r>
          </w:p>
          <w:p w:rsidR="00155298" w:rsidRPr="00D91DF6" w:rsidRDefault="00155298" w:rsidP="00155298">
            <w:pPr>
              <w:numPr>
                <w:ilvl w:val="0"/>
                <w:numId w:val="13"/>
              </w:numPr>
              <w:jc w:val="left"/>
              <w:rPr>
                <w:rFonts w:eastAsia="Times New Roman"/>
                <w:color w:val="00000A"/>
                <w:sz w:val="24"/>
                <w:szCs w:val="24"/>
                <w:lang w:val="en-US"/>
              </w:rPr>
            </w:pPr>
            <w:r w:rsidRPr="00D91DF6">
              <w:rPr>
                <w:rFonts w:eastAsia="Times New Roman" w:cs="Arial"/>
                <w:color w:val="00000A"/>
                <w:sz w:val="24"/>
                <w:szCs w:val="24"/>
                <w:lang w:val="en-US"/>
              </w:rPr>
              <w:t>Committed: Employees can participate via social activities.</w:t>
            </w:r>
          </w:p>
          <w:p w:rsidR="00155298" w:rsidRPr="00D91DF6" w:rsidRDefault="00155298" w:rsidP="00155298">
            <w:pPr>
              <w:numPr>
                <w:ilvl w:val="0"/>
                <w:numId w:val="13"/>
              </w:numPr>
              <w:jc w:val="left"/>
              <w:rPr>
                <w:rFonts w:eastAsia="Times New Roman"/>
                <w:color w:val="00000A"/>
                <w:sz w:val="24"/>
                <w:szCs w:val="24"/>
                <w:lang w:val="en-US"/>
              </w:rPr>
            </w:pPr>
            <w:r w:rsidRPr="00D91DF6">
              <w:rPr>
                <w:rFonts w:eastAsia="Times New Roman" w:cs="Arial"/>
                <w:color w:val="00000A"/>
                <w:sz w:val="24"/>
                <w:szCs w:val="24"/>
                <w:lang w:val="en-US"/>
              </w:rPr>
              <w:t>Invested: Donations provide individual support for children.</w:t>
            </w:r>
          </w:p>
          <w:p w:rsidR="00F649B1" w:rsidRPr="00D91DF6" w:rsidRDefault="00F649B1" w:rsidP="00483BD4">
            <w:pPr>
              <w:pStyle w:val="AufzhlungspunkteCHG-MERIDIAN"/>
              <w:rPr>
                <w:sz w:val="24"/>
                <w:szCs w:val="24"/>
                <w:lang w:val="en-US"/>
              </w:rPr>
            </w:pPr>
          </w:p>
          <w:p w:rsidR="004B239B" w:rsidRPr="00D91DF6" w:rsidRDefault="004B239B" w:rsidP="00483BD4">
            <w:pPr>
              <w:pStyle w:val="AufzhlungspunkteCHG-MERIDIAN"/>
              <w:rPr>
                <w:lang w:val="en-US"/>
              </w:rPr>
            </w:pPr>
          </w:p>
        </w:tc>
        <w:tc>
          <w:tcPr>
            <w:tcW w:w="2126" w:type="dxa"/>
            <w:tcMar>
              <w:top w:w="0" w:type="dxa"/>
              <w:left w:w="0" w:type="dxa"/>
              <w:bottom w:w="0" w:type="dxa"/>
              <w:right w:w="0" w:type="dxa"/>
            </w:tcMar>
          </w:tcPr>
          <w:p w:rsidR="00AA3DD5" w:rsidRPr="00D91DF6" w:rsidRDefault="00C34BA7" w:rsidP="00AA3DD5">
            <w:pPr>
              <w:tabs>
                <w:tab w:val="left" w:pos="709"/>
                <w:tab w:val="right" w:pos="2835"/>
              </w:tabs>
              <w:spacing w:line="200" w:lineRule="atLeast"/>
              <w:jc w:val="left"/>
              <w:rPr>
                <w:color w:val="auto"/>
                <w:sz w:val="14"/>
                <w:szCs w:val="14"/>
                <w:lang w:val="en-US"/>
              </w:rPr>
            </w:pPr>
            <w:r w:rsidRPr="00D91DF6">
              <w:rPr>
                <w:color w:val="auto"/>
                <w:sz w:val="14"/>
                <w:szCs w:val="14"/>
                <w:lang w:val="en-US"/>
              </w:rPr>
              <w:t>Your contact:</w:t>
            </w:r>
          </w:p>
          <w:p w:rsidR="004C79EB" w:rsidRPr="00D91DF6" w:rsidRDefault="004C79EB" w:rsidP="00AA3DD5">
            <w:pPr>
              <w:tabs>
                <w:tab w:val="left" w:pos="709"/>
                <w:tab w:val="right" w:pos="2835"/>
              </w:tabs>
              <w:spacing w:line="200" w:lineRule="atLeast"/>
              <w:jc w:val="left"/>
              <w:rPr>
                <w:color w:val="auto"/>
                <w:sz w:val="14"/>
                <w:szCs w:val="14"/>
                <w:lang w:val="en-US"/>
              </w:rPr>
            </w:pPr>
          </w:p>
          <w:p w:rsidR="00AA3DD5" w:rsidRPr="00D91DF6" w:rsidRDefault="00AA3DD5" w:rsidP="00AA3DD5">
            <w:pPr>
              <w:tabs>
                <w:tab w:val="left" w:pos="709"/>
                <w:tab w:val="right" w:pos="2835"/>
              </w:tabs>
              <w:spacing w:line="200" w:lineRule="atLeast"/>
              <w:jc w:val="left"/>
              <w:rPr>
                <w:color w:val="auto"/>
                <w:sz w:val="14"/>
                <w:szCs w:val="14"/>
                <w:lang w:val="en-US"/>
              </w:rPr>
            </w:pPr>
            <w:r w:rsidRPr="00D91DF6">
              <w:rPr>
                <w:color w:val="auto"/>
                <w:sz w:val="14"/>
                <w:szCs w:val="14"/>
                <w:lang w:val="en-US"/>
              </w:rPr>
              <w:t xml:space="preserve">Matthias Steybe </w:t>
            </w:r>
          </w:p>
          <w:p w:rsidR="00AA3DD5" w:rsidRPr="00D91DF6" w:rsidRDefault="00AA3DD5" w:rsidP="00AA3DD5">
            <w:pPr>
              <w:tabs>
                <w:tab w:val="left" w:pos="709"/>
                <w:tab w:val="right" w:pos="2835"/>
              </w:tabs>
              <w:spacing w:line="200" w:lineRule="atLeast"/>
              <w:jc w:val="left"/>
              <w:rPr>
                <w:color w:val="auto"/>
                <w:sz w:val="14"/>
                <w:szCs w:val="14"/>
                <w:lang w:val="en-US"/>
              </w:rPr>
            </w:pPr>
            <w:r w:rsidRPr="00D91DF6">
              <w:rPr>
                <w:color w:val="auto"/>
                <w:sz w:val="14"/>
                <w:szCs w:val="14"/>
                <w:lang w:val="en-US"/>
              </w:rPr>
              <w:t xml:space="preserve">Head of Communications </w:t>
            </w:r>
          </w:p>
          <w:p w:rsidR="00AA3DD5" w:rsidRPr="00D91DF6" w:rsidRDefault="00AA3DD5" w:rsidP="00AA3DD5">
            <w:pPr>
              <w:tabs>
                <w:tab w:val="left" w:pos="709"/>
                <w:tab w:val="right" w:pos="2835"/>
              </w:tabs>
              <w:spacing w:line="200" w:lineRule="atLeast"/>
              <w:jc w:val="left"/>
              <w:rPr>
                <w:color w:val="auto"/>
                <w:sz w:val="14"/>
                <w:szCs w:val="14"/>
                <w:lang w:val="en-US"/>
              </w:rPr>
            </w:pPr>
            <w:r w:rsidRPr="00D91DF6">
              <w:rPr>
                <w:color w:val="auto"/>
                <w:sz w:val="14"/>
                <w:szCs w:val="14"/>
                <w:lang w:val="en-US"/>
              </w:rPr>
              <w:t>and Marketing</w:t>
            </w:r>
          </w:p>
          <w:p w:rsidR="004B239B" w:rsidRPr="00D91DF6" w:rsidRDefault="004B239B" w:rsidP="004B239B">
            <w:pPr>
              <w:tabs>
                <w:tab w:val="center" w:pos="4513"/>
                <w:tab w:val="right" w:pos="9026"/>
              </w:tabs>
              <w:jc w:val="left"/>
              <w:rPr>
                <w:b/>
                <w:sz w:val="14"/>
                <w:szCs w:val="14"/>
                <w:lang w:val="en-US"/>
              </w:rPr>
            </w:pPr>
          </w:p>
          <w:p w:rsidR="004B239B" w:rsidRPr="00D91DF6" w:rsidRDefault="004B239B" w:rsidP="004B239B">
            <w:pPr>
              <w:tabs>
                <w:tab w:val="center" w:pos="4513"/>
                <w:tab w:val="right" w:pos="9026"/>
              </w:tabs>
              <w:jc w:val="left"/>
              <w:rPr>
                <w:sz w:val="14"/>
                <w:szCs w:val="14"/>
                <w:lang w:val="en-US"/>
              </w:rPr>
            </w:pPr>
          </w:p>
          <w:p w:rsidR="006A61DF" w:rsidRPr="00D91DF6" w:rsidRDefault="006A61DF" w:rsidP="006A61DF">
            <w:pPr>
              <w:tabs>
                <w:tab w:val="center" w:pos="4513"/>
                <w:tab w:val="right" w:pos="9026"/>
              </w:tabs>
              <w:jc w:val="left"/>
              <w:rPr>
                <w:sz w:val="14"/>
                <w:szCs w:val="14"/>
                <w:lang w:val="en-US"/>
              </w:rPr>
            </w:pPr>
          </w:p>
          <w:p w:rsidR="004B239B" w:rsidRPr="00D91DF6" w:rsidRDefault="004B239B" w:rsidP="004B239B">
            <w:pPr>
              <w:tabs>
                <w:tab w:val="center" w:pos="4513"/>
                <w:tab w:val="right" w:pos="9026"/>
              </w:tabs>
              <w:jc w:val="left"/>
              <w:rPr>
                <w:sz w:val="14"/>
                <w:szCs w:val="14"/>
                <w:lang w:val="en-US"/>
              </w:rPr>
            </w:pPr>
          </w:p>
        </w:tc>
      </w:tr>
      <w:tr w:rsidR="00547CF9" w:rsidRPr="00D91DF6" w:rsidTr="006A61DF">
        <w:trPr>
          <w:trHeight w:val="266"/>
        </w:trPr>
        <w:tc>
          <w:tcPr>
            <w:tcW w:w="8099" w:type="dxa"/>
            <w:tcMar>
              <w:top w:w="0" w:type="dxa"/>
              <w:left w:w="0" w:type="dxa"/>
              <w:bottom w:w="0" w:type="dxa"/>
              <w:right w:w="0" w:type="dxa"/>
            </w:tcMar>
          </w:tcPr>
          <w:p w:rsidR="00071754" w:rsidRPr="00D91DF6" w:rsidRDefault="00071754" w:rsidP="00F649B1">
            <w:pPr>
              <w:tabs>
                <w:tab w:val="left" w:pos="3270"/>
              </w:tabs>
              <w:jc w:val="left"/>
              <w:rPr>
                <w:rFonts w:eastAsia="Calibri" w:cs="Times New Roman"/>
                <w:szCs w:val="22"/>
                <w:u w:val="single"/>
                <w:lang w:val="en-US"/>
              </w:rPr>
            </w:pPr>
            <w:r w:rsidRPr="00D91DF6">
              <w:rPr>
                <w:rFonts w:eastAsia="Calibri" w:cs="Times New Roman"/>
                <w:szCs w:val="22"/>
                <w:u w:val="single"/>
                <w:lang w:val="en-US"/>
              </w:rPr>
              <w:t>Weingarten, June 20th, 2016</w:t>
            </w:r>
          </w:p>
          <w:p w:rsidR="00F649B1" w:rsidRPr="00D91DF6" w:rsidRDefault="00F649B1" w:rsidP="00F649B1">
            <w:pPr>
              <w:tabs>
                <w:tab w:val="left" w:pos="3270"/>
              </w:tabs>
              <w:jc w:val="left"/>
              <w:rPr>
                <w:rFonts w:eastAsia="Calibri" w:cs="Times New Roman"/>
                <w:szCs w:val="22"/>
                <w:u w:val="single"/>
                <w:lang w:val="en-US"/>
              </w:rPr>
            </w:pPr>
          </w:p>
        </w:tc>
        <w:tc>
          <w:tcPr>
            <w:tcW w:w="2126" w:type="dxa"/>
            <w:vMerge w:val="restart"/>
            <w:tcMar>
              <w:top w:w="0" w:type="dxa"/>
              <w:left w:w="0" w:type="dxa"/>
              <w:bottom w:w="0" w:type="dxa"/>
              <w:right w:w="0" w:type="dxa"/>
            </w:tcMar>
          </w:tcPr>
          <w:p w:rsidR="00AA3DD5" w:rsidRPr="00D91DF6" w:rsidRDefault="00C34BA7" w:rsidP="006A61DF">
            <w:pPr>
              <w:tabs>
                <w:tab w:val="left" w:pos="709"/>
                <w:tab w:val="right" w:pos="2835"/>
              </w:tabs>
              <w:spacing w:line="200" w:lineRule="atLeast"/>
              <w:jc w:val="left"/>
              <w:rPr>
                <w:color w:val="6F6F6E"/>
                <w:sz w:val="14"/>
                <w:szCs w:val="14"/>
                <w:lang w:val="en-US"/>
              </w:rPr>
            </w:pPr>
            <w:r w:rsidRPr="00D91DF6">
              <w:rPr>
                <w:color w:val="auto"/>
                <w:sz w:val="14"/>
                <w:szCs w:val="14"/>
                <w:lang w:val="en-US"/>
              </w:rPr>
              <w:t>Contact information:</w:t>
            </w:r>
          </w:p>
          <w:p w:rsidR="00AA3DD5" w:rsidRPr="00D91DF6" w:rsidRDefault="00AA3DD5" w:rsidP="006A61DF">
            <w:pPr>
              <w:tabs>
                <w:tab w:val="left" w:pos="709"/>
                <w:tab w:val="right" w:pos="2835"/>
              </w:tabs>
              <w:spacing w:line="200" w:lineRule="atLeast"/>
              <w:jc w:val="left"/>
              <w:rPr>
                <w:color w:val="auto"/>
                <w:sz w:val="14"/>
                <w:szCs w:val="14"/>
                <w:lang w:val="en-US"/>
              </w:rPr>
            </w:pPr>
          </w:p>
          <w:p w:rsidR="006A61DF" w:rsidRPr="00D91DF6" w:rsidRDefault="006A61DF" w:rsidP="006A61DF">
            <w:pPr>
              <w:tabs>
                <w:tab w:val="left" w:pos="709"/>
                <w:tab w:val="right" w:pos="2835"/>
              </w:tabs>
              <w:spacing w:line="200" w:lineRule="atLeast"/>
              <w:jc w:val="left"/>
              <w:rPr>
                <w:color w:val="auto"/>
                <w:sz w:val="14"/>
                <w:szCs w:val="14"/>
                <w:lang w:val="en-US"/>
              </w:rPr>
            </w:pPr>
            <w:r w:rsidRPr="00D91DF6">
              <w:rPr>
                <w:color w:val="auto"/>
                <w:sz w:val="14"/>
                <w:szCs w:val="14"/>
                <w:lang w:val="en-US"/>
              </w:rPr>
              <w:t>Franz-Beer-Straße 111</w:t>
            </w:r>
          </w:p>
          <w:p w:rsidR="006A61DF" w:rsidRPr="00D91DF6" w:rsidRDefault="006A61DF" w:rsidP="006A61DF">
            <w:pPr>
              <w:tabs>
                <w:tab w:val="left" w:pos="709"/>
                <w:tab w:val="right" w:pos="2835"/>
              </w:tabs>
              <w:spacing w:line="200" w:lineRule="atLeast"/>
              <w:jc w:val="left"/>
              <w:rPr>
                <w:color w:val="auto"/>
                <w:sz w:val="14"/>
                <w:szCs w:val="14"/>
                <w:lang w:val="en-US"/>
              </w:rPr>
            </w:pPr>
            <w:r w:rsidRPr="00D91DF6">
              <w:rPr>
                <w:color w:val="auto"/>
                <w:sz w:val="14"/>
                <w:szCs w:val="14"/>
                <w:lang w:val="en-US"/>
              </w:rPr>
              <w:t>D-88250 Weingarten</w:t>
            </w:r>
          </w:p>
          <w:p w:rsidR="006A61DF" w:rsidRPr="00D91DF6" w:rsidRDefault="006A61DF" w:rsidP="006A61DF">
            <w:pPr>
              <w:tabs>
                <w:tab w:val="left" w:pos="709"/>
                <w:tab w:val="right" w:pos="2835"/>
              </w:tabs>
              <w:spacing w:line="200" w:lineRule="atLeast"/>
              <w:jc w:val="left"/>
              <w:rPr>
                <w:color w:val="auto"/>
                <w:sz w:val="14"/>
                <w:szCs w:val="14"/>
                <w:lang w:val="en-US"/>
              </w:rPr>
            </w:pPr>
          </w:p>
          <w:p w:rsidR="006A61DF" w:rsidRPr="00D91DF6" w:rsidRDefault="006A61DF" w:rsidP="006A61DF">
            <w:pPr>
              <w:tabs>
                <w:tab w:val="left" w:pos="709"/>
                <w:tab w:val="right" w:pos="2835"/>
              </w:tabs>
              <w:spacing w:line="200" w:lineRule="atLeast"/>
              <w:jc w:val="left"/>
              <w:rPr>
                <w:color w:val="auto"/>
                <w:sz w:val="14"/>
                <w:szCs w:val="14"/>
                <w:lang w:val="en-US"/>
              </w:rPr>
            </w:pPr>
            <w:r w:rsidRPr="00D91DF6">
              <w:rPr>
                <w:color w:val="auto"/>
                <w:sz w:val="14"/>
                <w:szCs w:val="14"/>
                <w:lang w:val="en-US"/>
              </w:rPr>
              <w:t>Tel. +49 751 503-248</w:t>
            </w:r>
          </w:p>
          <w:p w:rsidR="006A61DF" w:rsidRPr="00D91DF6" w:rsidRDefault="006A61DF" w:rsidP="006A61DF">
            <w:pPr>
              <w:tabs>
                <w:tab w:val="left" w:pos="709"/>
                <w:tab w:val="right" w:pos="2835"/>
              </w:tabs>
              <w:spacing w:line="200" w:lineRule="atLeast"/>
              <w:jc w:val="left"/>
              <w:rPr>
                <w:color w:val="auto"/>
                <w:sz w:val="14"/>
                <w:szCs w:val="14"/>
                <w:lang w:val="en-US"/>
              </w:rPr>
            </w:pPr>
            <w:r w:rsidRPr="00D91DF6">
              <w:rPr>
                <w:color w:val="auto"/>
                <w:sz w:val="14"/>
                <w:szCs w:val="14"/>
                <w:lang w:val="en-US"/>
              </w:rPr>
              <w:t>Fax. +49 751 503-7248</w:t>
            </w:r>
          </w:p>
          <w:p w:rsidR="006A61DF" w:rsidRPr="00D91DF6" w:rsidRDefault="006A61DF" w:rsidP="006A61DF">
            <w:pPr>
              <w:tabs>
                <w:tab w:val="left" w:pos="709"/>
                <w:tab w:val="right" w:pos="2835"/>
              </w:tabs>
              <w:spacing w:line="200" w:lineRule="atLeast"/>
              <w:jc w:val="left"/>
              <w:rPr>
                <w:color w:val="auto"/>
                <w:sz w:val="14"/>
                <w:szCs w:val="14"/>
                <w:lang w:val="en-US"/>
              </w:rPr>
            </w:pPr>
            <w:r w:rsidRPr="00D91DF6">
              <w:rPr>
                <w:color w:val="auto"/>
                <w:sz w:val="14"/>
                <w:szCs w:val="14"/>
                <w:lang w:val="en-US"/>
              </w:rPr>
              <w:t xml:space="preserve">Mobile. +49 172 667-1341 </w:t>
            </w:r>
          </w:p>
          <w:p w:rsidR="006A61DF" w:rsidRPr="00D91DF6" w:rsidRDefault="00151EB2" w:rsidP="006A61DF">
            <w:pPr>
              <w:tabs>
                <w:tab w:val="left" w:pos="709"/>
                <w:tab w:val="right" w:pos="2835"/>
              </w:tabs>
              <w:spacing w:line="200" w:lineRule="atLeast"/>
              <w:jc w:val="left"/>
              <w:rPr>
                <w:color w:val="auto"/>
                <w:sz w:val="14"/>
                <w:szCs w:val="14"/>
                <w:lang w:val="en-US"/>
              </w:rPr>
            </w:pPr>
            <w:hyperlink r:id="rId8" w:history="1">
              <w:r w:rsidR="001F450B" w:rsidRPr="00D91DF6">
                <w:rPr>
                  <w:color w:val="auto"/>
                  <w:sz w:val="14"/>
                  <w:szCs w:val="14"/>
                  <w:lang w:val="en-US"/>
                </w:rPr>
                <w:t>matthias.steybe@chg-</w:t>
              </w:r>
            </w:hyperlink>
          </w:p>
          <w:p w:rsidR="006A61DF" w:rsidRPr="00D91DF6" w:rsidRDefault="006A61DF" w:rsidP="006A61DF">
            <w:pPr>
              <w:tabs>
                <w:tab w:val="left" w:pos="709"/>
                <w:tab w:val="right" w:pos="2835"/>
              </w:tabs>
              <w:spacing w:line="200" w:lineRule="atLeast"/>
              <w:jc w:val="left"/>
              <w:rPr>
                <w:color w:val="auto"/>
                <w:sz w:val="14"/>
                <w:szCs w:val="14"/>
                <w:lang w:val="en-US"/>
              </w:rPr>
            </w:pPr>
            <w:r w:rsidRPr="00D91DF6">
              <w:rPr>
                <w:color w:val="auto"/>
                <w:sz w:val="14"/>
                <w:szCs w:val="14"/>
                <w:lang w:val="en-US"/>
              </w:rPr>
              <w:t>meridian.de</w:t>
            </w:r>
          </w:p>
          <w:p w:rsidR="006A61DF" w:rsidRPr="00D91DF6" w:rsidRDefault="006A61DF" w:rsidP="006A61DF">
            <w:pPr>
              <w:tabs>
                <w:tab w:val="left" w:pos="709"/>
                <w:tab w:val="right" w:pos="2835"/>
              </w:tabs>
              <w:spacing w:line="200" w:lineRule="atLeast"/>
              <w:jc w:val="left"/>
              <w:rPr>
                <w:color w:val="auto"/>
                <w:sz w:val="14"/>
                <w:szCs w:val="14"/>
                <w:lang w:val="en-US"/>
              </w:rPr>
            </w:pPr>
          </w:p>
          <w:p w:rsidR="006A61DF" w:rsidRPr="00D91DF6" w:rsidRDefault="006A61DF" w:rsidP="006A61DF">
            <w:pPr>
              <w:tabs>
                <w:tab w:val="left" w:pos="709"/>
                <w:tab w:val="right" w:pos="2835"/>
              </w:tabs>
              <w:spacing w:line="200" w:lineRule="atLeast"/>
              <w:jc w:val="left"/>
              <w:rPr>
                <w:color w:val="auto"/>
                <w:sz w:val="14"/>
                <w:szCs w:val="14"/>
                <w:lang w:val="en-US"/>
              </w:rPr>
            </w:pPr>
            <w:r w:rsidRPr="00D91DF6">
              <w:rPr>
                <w:color w:val="auto"/>
                <w:sz w:val="14"/>
                <w:szCs w:val="14"/>
                <w:lang w:val="en-US"/>
              </w:rPr>
              <w:t>www.chg-meridian.com</w:t>
            </w:r>
          </w:p>
          <w:p w:rsidR="00547CF9" w:rsidRPr="00D91DF6" w:rsidRDefault="00547CF9" w:rsidP="006A61DF">
            <w:pPr>
              <w:tabs>
                <w:tab w:val="center" w:pos="4513"/>
                <w:tab w:val="right" w:pos="9026"/>
              </w:tabs>
              <w:jc w:val="left"/>
              <w:rPr>
                <w:sz w:val="14"/>
                <w:szCs w:val="14"/>
                <w:lang w:val="en-US"/>
              </w:rPr>
            </w:pPr>
          </w:p>
        </w:tc>
      </w:tr>
      <w:tr w:rsidR="00547CF9" w:rsidRPr="00D91DF6" w:rsidTr="006A61DF">
        <w:trPr>
          <w:trHeight w:val="237"/>
        </w:trPr>
        <w:tc>
          <w:tcPr>
            <w:tcW w:w="8099" w:type="dxa"/>
            <w:tcMar>
              <w:top w:w="0" w:type="dxa"/>
              <w:left w:w="0" w:type="dxa"/>
              <w:bottom w:w="0" w:type="dxa"/>
              <w:right w:w="284" w:type="dxa"/>
            </w:tcMar>
          </w:tcPr>
          <w:p w:rsidR="00155298" w:rsidRPr="00D91DF6" w:rsidRDefault="00155298" w:rsidP="00071754">
            <w:pPr>
              <w:rPr>
                <w:rFonts w:cs="Arial"/>
                <w:color w:val="00000A"/>
                <w:lang w:val="en-US"/>
              </w:rPr>
            </w:pPr>
            <w:r w:rsidRPr="00D91DF6">
              <w:rPr>
                <w:color w:val="00000A"/>
                <w:lang w:val="en-US"/>
              </w:rPr>
              <w:t xml:space="preserve">Pedal together and do good: This is the motto under which the Ravensburg-based association "Radfahren für Kinder e.V." organizes various charity cycling tours every year for a good cause. One of the active association members is also an employee of CHG-MERIDIAN, and suggested that the company participate in a charity tour as part of the CARE initiative. The sporting commitment of the team meant that around €1,500 was raised for a good cause, which CHG-MERIDIAN then presented to </w:t>
            </w:r>
            <w:r w:rsidRPr="00D91DF6">
              <w:rPr>
                <w:color w:val="auto"/>
                <w:lang w:val="en-US"/>
              </w:rPr>
              <w:t xml:space="preserve">Kinderstiftung Ravensburg </w:t>
            </w:r>
            <w:r w:rsidRPr="00D91DF6">
              <w:rPr>
                <w:color w:val="00000A"/>
                <w:lang w:val="en-US"/>
              </w:rPr>
              <w:t>on the weekend.</w:t>
            </w:r>
          </w:p>
          <w:p w:rsidR="005F138D" w:rsidRPr="00D91DF6" w:rsidRDefault="005F138D" w:rsidP="00071754">
            <w:pPr>
              <w:rPr>
                <w:rFonts w:cs="Arial"/>
                <w:color w:val="00000A"/>
                <w:lang w:val="en-US"/>
              </w:rPr>
            </w:pPr>
          </w:p>
          <w:p w:rsidR="00155298" w:rsidRPr="00D91DF6" w:rsidRDefault="00155298" w:rsidP="00155298">
            <w:pPr>
              <w:rPr>
                <w:lang w:val="en-US"/>
              </w:rPr>
            </w:pPr>
            <w:r w:rsidRPr="00D91DF6">
              <w:rPr>
                <w:b/>
                <w:bCs/>
                <w:lang w:val="en-US"/>
              </w:rPr>
              <w:t>Despite bad weather: 25 cyclists, 90 kilometers</w:t>
            </w:r>
          </w:p>
          <w:p w:rsidR="00155298" w:rsidRPr="00D91DF6" w:rsidRDefault="00155298" w:rsidP="00071754">
            <w:pPr>
              <w:rPr>
                <w:rFonts w:cs="Arial"/>
                <w:color w:val="00000A"/>
                <w:lang w:val="en-US"/>
              </w:rPr>
            </w:pPr>
          </w:p>
          <w:p w:rsidR="00155298" w:rsidRPr="00D91DF6" w:rsidRDefault="00155298" w:rsidP="00071754">
            <w:pPr>
              <w:rPr>
                <w:rFonts w:cs="Arial"/>
                <w:color w:val="00000A"/>
                <w:lang w:val="en-US"/>
              </w:rPr>
            </w:pPr>
            <w:r w:rsidRPr="00D91DF6">
              <w:rPr>
                <w:rFonts w:cs="Arial"/>
                <w:color w:val="00000A"/>
                <w:lang w:val="en-US"/>
              </w:rPr>
              <w:t xml:space="preserve">The CARE initiative is a CHG-MERIDIAN employee platform that bundles the social activities of the company. The focus is on support of social projects in the regions surrounding the 40 global locations of CHG-MERIDIAN. Employees can submit their own ideas, and actively participate in the social engagement of their employer. </w:t>
            </w:r>
          </w:p>
          <w:p w:rsidR="00155298" w:rsidRPr="00D91DF6" w:rsidRDefault="00155298" w:rsidP="00071754">
            <w:pPr>
              <w:rPr>
                <w:rFonts w:cs="Arial"/>
                <w:color w:val="00000A"/>
                <w:lang w:val="en-US"/>
              </w:rPr>
            </w:pPr>
          </w:p>
          <w:p w:rsidR="00F649B1" w:rsidRPr="00D91DF6" w:rsidRDefault="005F138D" w:rsidP="00071754">
            <w:pPr>
              <w:rPr>
                <w:lang w:val="en-US"/>
              </w:rPr>
            </w:pPr>
            <w:r w:rsidRPr="00D91DF6">
              <w:rPr>
                <w:lang w:val="en-US"/>
              </w:rPr>
              <w:t xml:space="preserve">For example the weekend in Ravensburg: on June 19th around 25 cyclists met for a sporty Sunday tour, which was initiated by the </w:t>
            </w:r>
            <w:r w:rsidRPr="00D91DF6">
              <w:rPr>
                <w:color w:val="00000A"/>
                <w:lang w:val="en-US"/>
              </w:rPr>
              <w:t>local association "Radfahren für Kinder e.V."</w:t>
            </w:r>
            <w:r w:rsidRPr="00D91DF6">
              <w:rPr>
                <w:lang w:val="en-US"/>
              </w:rPr>
              <w:t>. The cyclists' ride started off with an ambitious mountain section: The first stage took them up to 800 meters above sea level, to the highest part not only of Upper Swabia but of the European watershed between the Rhine and the Danube. There the participants could enjoy a panoramic view and refreshments provided by the catering team. The 90 km circuit then led the cyclists further toward Illmensee and Pfullendorf.</w:t>
            </w:r>
          </w:p>
          <w:p w:rsidR="00155298" w:rsidRPr="00D91DF6" w:rsidRDefault="00155298" w:rsidP="00071754">
            <w:pPr>
              <w:rPr>
                <w:lang w:val="en-US"/>
              </w:rPr>
            </w:pPr>
          </w:p>
          <w:p w:rsidR="00F649B1" w:rsidRPr="00D91DF6" w:rsidRDefault="00155298" w:rsidP="00F649B1">
            <w:pPr>
              <w:rPr>
                <w:b/>
                <w:bCs/>
                <w:iCs/>
                <w:lang w:val="en-US"/>
              </w:rPr>
            </w:pPr>
            <w:r w:rsidRPr="00D91DF6">
              <w:rPr>
                <w:b/>
                <w:bCs/>
                <w:lang w:val="en-US"/>
              </w:rPr>
              <w:t xml:space="preserve">Kinderstiftung Ravensburg received a €1,500 donation </w:t>
            </w:r>
          </w:p>
          <w:p w:rsidR="00F649B1" w:rsidRPr="00D91DF6" w:rsidRDefault="00F649B1" w:rsidP="00F649B1">
            <w:pPr>
              <w:rPr>
                <w:b/>
                <w:bCs/>
                <w:iCs/>
                <w:lang w:val="en-US"/>
              </w:rPr>
            </w:pPr>
          </w:p>
          <w:p w:rsidR="00155298" w:rsidRPr="00D91DF6" w:rsidRDefault="00155298" w:rsidP="00155298">
            <w:pPr>
              <w:rPr>
                <w:color w:val="auto"/>
                <w:lang w:val="en-US"/>
              </w:rPr>
            </w:pPr>
            <w:r w:rsidRPr="00D91DF6">
              <w:rPr>
                <w:color w:val="auto"/>
                <w:lang w:val="en-US"/>
              </w:rPr>
              <w:t xml:space="preserve">The beneficiary of the weekend charity cycling tour was Kinderstiftung Ravensburg. They not only received the proceeds from the participation fees, but also a grant from CHG-MERIDIAN: €1,500 was presented by CHG-MERIDIAN employee André Lang, who initiated the CARE project, to Angelika Hipp-Streicher, director of Kinderstiftung Ravensburg. </w:t>
            </w:r>
          </w:p>
          <w:p w:rsidR="00155298" w:rsidRPr="00D91DF6" w:rsidRDefault="00155298" w:rsidP="00155298">
            <w:pPr>
              <w:rPr>
                <w:color w:val="auto"/>
                <w:lang w:val="en-US"/>
              </w:rPr>
            </w:pPr>
            <w:r w:rsidRPr="00D91DF6">
              <w:rPr>
                <w:color w:val="auto"/>
                <w:lang w:val="en-US"/>
              </w:rPr>
              <w:t xml:space="preserve"> </w:t>
            </w:r>
          </w:p>
          <w:p w:rsidR="00F649B1" w:rsidRPr="00D91DF6" w:rsidRDefault="00155298" w:rsidP="003E691E">
            <w:pPr>
              <w:rPr>
                <w:lang w:val="en-US"/>
              </w:rPr>
            </w:pPr>
            <w:r w:rsidRPr="00D91DF6">
              <w:rPr>
                <w:color w:val="auto"/>
                <w:lang w:val="en-US"/>
              </w:rPr>
              <w:t xml:space="preserve">The focus of the donation will be on investment in the individual support of socially disadvantaged children in the Ravensburg region, so that they can participate in sport, music and cultural offers. In the past year the Kinderstiftung was able to support 77 children with fast and non-bureaucratic individual measures. "For children from less affluent families it is especially important that they are able to participate in social activities", says André Lang. </w:t>
            </w:r>
            <w:r w:rsidRPr="00D91DF6">
              <w:rPr>
                <w:color w:val="auto"/>
                <w:lang w:val="en-US"/>
              </w:rPr>
              <w:lastRenderedPageBreak/>
              <w:t>"Achieving this goal is something we're happy to support as part of the CARE initiative by CHG-MERIDIAN."</w:t>
            </w:r>
          </w:p>
        </w:tc>
        <w:tc>
          <w:tcPr>
            <w:tcW w:w="2126" w:type="dxa"/>
            <w:vMerge/>
            <w:tcMar>
              <w:top w:w="0" w:type="dxa"/>
              <w:left w:w="0" w:type="dxa"/>
              <w:bottom w:w="0" w:type="dxa"/>
              <w:right w:w="284" w:type="dxa"/>
            </w:tcMar>
          </w:tcPr>
          <w:p w:rsidR="00547CF9" w:rsidRPr="00D91DF6" w:rsidRDefault="00547CF9" w:rsidP="00547CF9">
            <w:pPr>
              <w:rPr>
                <w:szCs w:val="14"/>
                <w:lang w:val="en-US"/>
              </w:rPr>
            </w:pPr>
          </w:p>
        </w:tc>
      </w:tr>
    </w:tbl>
    <w:p w:rsidR="00AA3DD5" w:rsidRPr="00D91DF6" w:rsidRDefault="00AA3D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p w:rsidR="00923AD5" w:rsidRPr="00D91DF6" w:rsidRDefault="00923AD5" w:rsidP="00AA3DD5">
      <w:pPr>
        <w:rPr>
          <w:lang w:val="en-US"/>
        </w:rPr>
      </w:pPr>
    </w:p>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D91DF6" w:rsidTr="00E16161">
        <w:trPr>
          <w:trHeight w:val="2001"/>
        </w:trPr>
        <w:tc>
          <w:tcPr>
            <w:tcW w:w="9356" w:type="dxa"/>
            <w:tcMar>
              <w:top w:w="0" w:type="dxa"/>
              <w:left w:w="0" w:type="dxa"/>
              <w:bottom w:w="0" w:type="dxa"/>
              <w:right w:w="284" w:type="dxa"/>
            </w:tcMar>
          </w:tcPr>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5B50F2" w:rsidRPr="00D91DF6" w:rsidRDefault="005B50F2"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483BD4" w:rsidRPr="00D91DF6" w:rsidRDefault="00483BD4" w:rsidP="00483BD4">
            <w:pPr>
              <w:pStyle w:val="AufzhlungspunkteCHG-MERIDIAN"/>
              <w:rPr>
                <w:lang w:val="en-US"/>
              </w:rPr>
            </w:pPr>
          </w:p>
          <w:p w:rsidR="005B50F2" w:rsidRPr="00D91DF6" w:rsidRDefault="005B50F2" w:rsidP="00483BD4">
            <w:pPr>
              <w:pStyle w:val="AufzhlungspunkteCHG-MERIDIAN"/>
              <w:rPr>
                <w:lang w:val="en-US"/>
              </w:rPr>
            </w:pPr>
          </w:p>
          <w:p w:rsidR="00200130" w:rsidRPr="00D91DF6" w:rsidRDefault="00E36E6E" w:rsidP="00200130">
            <w:pPr>
              <w:rPr>
                <w:b/>
                <w:sz w:val="14"/>
                <w:szCs w:val="14"/>
                <w:lang w:val="en-US"/>
              </w:rPr>
            </w:pPr>
            <w:r w:rsidRPr="00D91DF6">
              <w:rPr>
                <w:b/>
                <w:bCs/>
                <w:sz w:val="14"/>
                <w:szCs w:val="14"/>
                <w:lang w:val="en-US"/>
              </w:rPr>
              <w:t>CHG-MERIDIAN: The company</w:t>
            </w:r>
          </w:p>
          <w:p w:rsidR="00200130" w:rsidRPr="00D91DF6" w:rsidRDefault="00200130" w:rsidP="00200130">
            <w:pPr>
              <w:rPr>
                <w:sz w:val="14"/>
                <w:szCs w:val="14"/>
                <w:lang w:val="en-US"/>
              </w:rPr>
            </w:pPr>
          </w:p>
          <w:p w:rsidR="00200130" w:rsidRPr="00D91DF6" w:rsidRDefault="00200130" w:rsidP="00200130">
            <w:pPr>
              <w:rPr>
                <w:sz w:val="14"/>
                <w:szCs w:val="14"/>
                <w:lang w:val="en-US"/>
              </w:rPr>
            </w:pPr>
            <w:r w:rsidRPr="00D91DF6">
              <w:rPr>
                <w:sz w:val="14"/>
                <w:szCs w:val="14"/>
                <w:lang w:val="en-US"/>
              </w:rPr>
              <w:t>CHG-MERIDIAN is one of the world's leading manufacturer and bank-independent providers of technology management services to the IT, industry and healthcare sectors. With some 850 employees, CHG-MERIDIAN offers its customers comprehensive support for their technology infrastructures – from consulting, to financial and operational services, to used-equipment re-marketing services through its two technology and service centers in Germany and Norway. CHG-MERIDIAN provides efficient technology management to large- and medium-sized companies and government agencies. It now serves over 11,000 customers worldwide, managing technology investments worth a total of more than €4.4 billion. The online-based TESMA® Technology and Service Management System provides its more than 10,000 users with maximum transparency in technology controlling. The company has offices in 36 locations in 23 countries across the globe; its headquarters are in the South German city of Weingarten.</w:t>
            </w:r>
          </w:p>
          <w:p w:rsidR="00200130" w:rsidRPr="00D91DF6" w:rsidRDefault="00200130" w:rsidP="00200130">
            <w:pPr>
              <w:rPr>
                <w:sz w:val="14"/>
                <w:szCs w:val="14"/>
                <w:lang w:val="en-US"/>
              </w:rPr>
            </w:pPr>
          </w:p>
          <w:p w:rsidR="00AA3DD5" w:rsidRPr="00D91DF6" w:rsidRDefault="00200130" w:rsidP="00200130">
            <w:pPr>
              <w:rPr>
                <w:rFonts w:cs="Arial"/>
                <w:lang w:val="en-US"/>
              </w:rPr>
            </w:pPr>
            <w:r w:rsidRPr="00D91DF6">
              <w:rPr>
                <w:sz w:val="14"/>
                <w:szCs w:val="14"/>
                <w:lang w:val="en-US"/>
              </w:rPr>
              <w:t>Efficient Technology Management®</w:t>
            </w:r>
            <w:r w:rsidRPr="00D91DF6">
              <w:rPr>
                <w:b/>
                <w:bCs/>
                <w:sz w:val="14"/>
                <w:szCs w:val="14"/>
                <w:lang w:val="en-US"/>
              </w:rPr>
              <w:t xml:space="preserve"> </w:t>
            </w:r>
          </w:p>
        </w:tc>
        <w:bookmarkStart w:id="0" w:name="_GoBack"/>
        <w:bookmarkEnd w:id="0"/>
      </w:tr>
    </w:tbl>
    <w:p w:rsidR="00E74574" w:rsidRPr="00D91DF6" w:rsidRDefault="00E74574">
      <w:pPr>
        <w:rPr>
          <w:lang w:val="en-US"/>
        </w:rPr>
      </w:pPr>
    </w:p>
    <w:sectPr w:rsidR="00E74574" w:rsidRPr="00D91DF6" w:rsidSect="00E62FE0">
      <w:headerReference w:type="default" r:id="rId9"/>
      <w:footerReference w:type="default" r:id="rId10"/>
      <w:headerReference w:type="first" r:id="rId11"/>
      <w:footerReference w:type="first" r:id="rId12"/>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2C" w:rsidRDefault="007C4A2C" w:rsidP="003E4F4F">
      <w:r>
        <w:separator/>
      </w:r>
    </w:p>
  </w:endnote>
  <w:endnote w:type="continuationSeparator" w:id="0">
    <w:p w:rsidR="007C4A2C" w:rsidRDefault="007C4A2C"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Arial Unicode MS">
    <w:panose1 w:val="00000000000000000000"/>
    <w:charset w:val="00"/>
    <w:family w:val="roman"/>
    <w:notTrueType/>
    <w:pitch w:val="default"/>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13" w:rsidRDefault="005A0013">
    <w:pPr>
      <w:pStyle w:val="Fuzeile"/>
    </w:pPr>
    <w:r>
      <w:rPr>
        <w:noProof/>
        <w:lang w:eastAsia="de-DE"/>
      </w:rPr>
      <w:drawing>
        <wp:anchor distT="0" distB="0" distL="114300" distR="114300" simplePos="0" relativeHeight="251660288" behindDoc="0" locked="0" layoutInCell="1" allowOverlap="1" wp14:anchorId="3D5FF6AB" wp14:editId="2586E3BA">
          <wp:simplePos x="0" y="0"/>
          <wp:positionH relativeFrom="column">
            <wp:posOffset>-828675</wp:posOffset>
          </wp:positionH>
          <wp:positionV relativeFrom="paragraph">
            <wp:posOffset>-86360</wp:posOffset>
          </wp:positionV>
          <wp:extent cx="6480810" cy="8147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13" w:rsidRDefault="005A0013">
    <w:pPr>
      <w:pStyle w:val="Fuzeile"/>
    </w:pPr>
    <w:r>
      <w:rPr>
        <w:noProof/>
        <w:lang w:eastAsia="de-DE"/>
      </w:rPr>
      <w:drawing>
        <wp:anchor distT="0" distB="0" distL="114300" distR="114300" simplePos="0" relativeHeight="251658240" behindDoc="0" locked="0" layoutInCell="1" allowOverlap="1">
          <wp:simplePos x="0" y="0"/>
          <wp:positionH relativeFrom="column">
            <wp:posOffset>-837565</wp:posOffset>
          </wp:positionH>
          <wp:positionV relativeFrom="paragraph">
            <wp:posOffset>-84455</wp:posOffset>
          </wp:positionV>
          <wp:extent cx="6480810" cy="8147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egen_A4_Regis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814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2C" w:rsidRDefault="007C4A2C" w:rsidP="003E4F4F">
      <w:r>
        <w:separator/>
      </w:r>
    </w:p>
  </w:footnote>
  <w:footnote w:type="continuationSeparator" w:id="0">
    <w:p w:rsidR="007C4A2C" w:rsidRDefault="007C4A2C"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560B0" w:rsidRPr="004B239B" w:rsidTr="00155298">
      <w:trPr>
        <w:trHeight w:val="794"/>
      </w:trPr>
      <w:tc>
        <w:tcPr>
          <w:tcW w:w="8079" w:type="dxa"/>
          <w:tcMar>
            <w:top w:w="0" w:type="dxa"/>
            <w:left w:w="0" w:type="dxa"/>
            <w:bottom w:w="0" w:type="dxa"/>
            <w:right w:w="0" w:type="dxa"/>
          </w:tcMar>
        </w:tcPr>
        <w:p w:rsidR="000560B0" w:rsidRPr="00483BD4" w:rsidRDefault="000560B0" w:rsidP="00483BD4">
          <w:pPr>
            <w:spacing w:line="180" w:lineRule="exact"/>
            <w:rPr>
              <w:rFonts w:cs="Arial"/>
              <w:noProof/>
              <w:sz w:val="14"/>
              <w:szCs w:val="14"/>
            </w:rPr>
          </w:pPr>
          <w:r>
            <w:rPr>
              <w:rFonts w:cs="Arial"/>
              <w:sz w:val="14"/>
              <w:szCs w:val="14"/>
              <w:lang w:val="en-US"/>
            </w:rPr>
            <w:t xml:space="preserve">Page </w:t>
          </w:r>
          <w:r>
            <w:rPr>
              <w:rFonts w:cs="Arial"/>
              <w:lang w:val="en-US"/>
            </w:rPr>
            <w:fldChar w:fldCharType="begin"/>
          </w:r>
          <w:r>
            <w:rPr>
              <w:rFonts w:cs="Arial"/>
              <w:sz w:val="14"/>
              <w:szCs w:val="14"/>
              <w:lang w:val="en-US"/>
            </w:rPr>
            <w:instrText xml:space="preserve"> PAGE </w:instrText>
          </w:r>
          <w:r>
            <w:rPr>
              <w:rFonts w:cs="Arial"/>
              <w:lang w:val="en-US"/>
            </w:rPr>
            <w:fldChar w:fldCharType="separate"/>
          </w:r>
          <w:r w:rsidR="00151EB2">
            <w:rPr>
              <w:rFonts w:cs="Arial"/>
              <w:noProof/>
              <w:sz w:val="14"/>
              <w:szCs w:val="14"/>
              <w:lang w:val="en-US"/>
            </w:rPr>
            <w:t>2</w:t>
          </w:r>
          <w:r>
            <w:rPr>
              <w:rFonts w:cs="Arial"/>
              <w:lang w:val="en-US"/>
            </w:rPr>
            <w:fldChar w:fldCharType="end"/>
          </w:r>
          <w:r>
            <w:rPr>
              <w:rFonts w:cs="Arial"/>
              <w:sz w:val="14"/>
              <w:szCs w:val="14"/>
              <w:lang w:val="en-US"/>
            </w:rPr>
            <w:t xml:space="preserve"> of </w:t>
          </w:r>
          <w:r>
            <w:rPr>
              <w:rFonts w:cs="Arial"/>
              <w:lang w:val="en-US"/>
            </w:rPr>
            <w:fldChar w:fldCharType="begin"/>
          </w:r>
          <w:r>
            <w:rPr>
              <w:rFonts w:cs="Arial"/>
              <w:sz w:val="14"/>
              <w:szCs w:val="14"/>
              <w:lang w:val="en-US"/>
            </w:rPr>
            <w:instrText xml:space="preserve"> NUMPAGES </w:instrText>
          </w:r>
          <w:r>
            <w:rPr>
              <w:rFonts w:cs="Arial"/>
              <w:lang w:val="en-US"/>
            </w:rPr>
            <w:fldChar w:fldCharType="separate"/>
          </w:r>
          <w:r w:rsidR="00151EB2">
            <w:rPr>
              <w:rFonts w:cs="Arial"/>
              <w:noProof/>
              <w:sz w:val="14"/>
              <w:szCs w:val="14"/>
              <w:lang w:val="en-US"/>
            </w:rPr>
            <w:t>2</w:t>
          </w:r>
          <w:r>
            <w:rPr>
              <w:rFonts w:cs="Arial"/>
              <w:lang w:val="en-US"/>
            </w:rPr>
            <w:fldChar w:fldCharType="end"/>
          </w:r>
        </w:p>
      </w:tc>
      <w:tc>
        <w:tcPr>
          <w:tcW w:w="2126" w:type="dxa"/>
          <w:tcMar>
            <w:top w:w="0" w:type="dxa"/>
            <w:left w:w="0" w:type="dxa"/>
            <w:bottom w:w="0" w:type="dxa"/>
            <w:right w:w="0" w:type="dxa"/>
          </w:tcMar>
        </w:tcPr>
        <w:p w:rsidR="000560B0" w:rsidRPr="004B239B" w:rsidRDefault="000560B0" w:rsidP="00483BD4">
          <w:pPr>
            <w:jc w:val="left"/>
          </w:pPr>
          <w:r>
            <w:rPr>
              <w:noProof/>
              <w:lang w:eastAsia="de-DE"/>
            </w:rPr>
            <w:drawing>
              <wp:inline distT="0" distB="0" distL="0" distR="0">
                <wp:extent cx="943200" cy="324000"/>
                <wp:effectExtent l="0" t="0" r="0" b="0"/>
                <wp:docPr id="8"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0560B0" w:rsidRDefault="000560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0560B0" w:rsidRPr="004B239B" w:rsidTr="004B239B">
      <w:trPr>
        <w:trHeight w:val="794"/>
      </w:trPr>
      <w:tc>
        <w:tcPr>
          <w:tcW w:w="8079" w:type="dxa"/>
          <w:tcMar>
            <w:top w:w="0" w:type="dxa"/>
            <w:left w:w="0" w:type="dxa"/>
            <w:bottom w:w="0" w:type="dxa"/>
            <w:right w:w="0" w:type="dxa"/>
          </w:tcMar>
        </w:tcPr>
        <w:p w:rsidR="000560B0" w:rsidRPr="004B239B" w:rsidRDefault="000560B0" w:rsidP="00483BD4">
          <w:pPr>
            <w:pStyle w:val="Titel"/>
          </w:pPr>
          <w:r>
            <w:rPr>
              <w:lang w:val="en-US"/>
            </w:rPr>
            <w:t>Press release</w:t>
          </w:r>
        </w:p>
      </w:tc>
      <w:tc>
        <w:tcPr>
          <w:tcW w:w="2126" w:type="dxa"/>
          <w:tcMar>
            <w:top w:w="0" w:type="dxa"/>
            <w:left w:w="0" w:type="dxa"/>
            <w:bottom w:w="0" w:type="dxa"/>
            <w:right w:w="0" w:type="dxa"/>
          </w:tcMar>
        </w:tcPr>
        <w:p w:rsidR="000560B0" w:rsidRPr="004B239B" w:rsidRDefault="000560B0" w:rsidP="004B239B">
          <w:pPr>
            <w:jc w:val="left"/>
          </w:pPr>
          <w:r>
            <w:rPr>
              <w:noProof/>
              <w:lang w:eastAsia="de-DE"/>
            </w:rPr>
            <w:drawing>
              <wp:inline distT="0" distB="0" distL="0" distR="0">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0560B0" w:rsidRDefault="000560B0"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7A8EFC6E"/>
    <w:lvl w:ilvl="0" w:tplc="C5EEC0AC">
      <w:start w:val="1"/>
      <w:numFmt w:val="bullet"/>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3F107918"/>
    <w:multiLevelType w:val="multilevel"/>
    <w:tmpl w:val="A9FCA8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755806C4"/>
    <w:multiLevelType w:val="multilevel"/>
    <w:tmpl w:val="661A93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6"/>
  </w:num>
  <w:num w:numId="2">
    <w:abstractNumId w:val="0"/>
  </w:num>
  <w:num w:numId="3">
    <w:abstractNumId w:val="4"/>
  </w:num>
  <w:num w:numId="4">
    <w:abstractNumId w:val="8"/>
  </w:num>
  <w:num w:numId="5">
    <w:abstractNumId w:val="8"/>
  </w:num>
  <w:num w:numId="6">
    <w:abstractNumId w:val="3"/>
  </w:num>
  <w:num w:numId="7">
    <w:abstractNumId w:val="6"/>
  </w:num>
  <w:num w:numId="8">
    <w:abstractNumId w:val="7"/>
  </w:num>
  <w:num w:numId="9">
    <w:abstractNumId w:val="2"/>
  </w:num>
  <w:num w:numId="10">
    <w:abstractNumId w:val="1"/>
  </w:num>
  <w:num w:numId="11">
    <w:abstractNumId w:val="1"/>
    <w:lvlOverride w:ilvl="0">
      <w:startOverride w:val="1"/>
    </w:lvlOverride>
  </w:num>
  <w:num w:numId="12">
    <w:abstractNumId w:val="5"/>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560B0"/>
    <w:rsid w:val="00071754"/>
    <w:rsid w:val="000733A9"/>
    <w:rsid w:val="000B3AF2"/>
    <w:rsid w:val="000C6B2F"/>
    <w:rsid w:val="000D12FA"/>
    <w:rsid w:val="000E03AB"/>
    <w:rsid w:val="000F6303"/>
    <w:rsid w:val="00135EF9"/>
    <w:rsid w:val="00151EB2"/>
    <w:rsid w:val="00155298"/>
    <w:rsid w:val="00183D81"/>
    <w:rsid w:val="001843FD"/>
    <w:rsid w:val="001B7DBE"/>
    <w:rsid w:val="001D78E7"/>
    <w:rsid w:val="001E2E86"/>
    <w:rsid w:val="001F20B0"/>
    <w:rsid w:val="001F24D6"/>
    <w:rsid w:val="001F450B"/>
    <w:rsid w:val="00200130"/>
    <w:rsid w:val="00207023"/>
    <w:rsid w:val="002A1BB4"/>
    <w:rsid w:val="002D54AF"/>
    <w:rsid w:val="002E64A0"/>
    <w:rsid w:val="00316E05"/>
    <w:rsid w:val="0037598B"/>
    <w:rsid w:val="00396840"/>
    <w:rsid w:val="003B66EC"/>
    <w:rsid w:val="003B6787"/>
    <w:rsid w:val="003E4E09"/>
    <w:rsid w:val="003E4F4F"/>
    <w:rsid w:val="003E691E"/>
    <w:rsid w:val="00402F61"/>
    <w:rsid w:val="004061FF"/>
    <w:rsid w:val="00423CD4"/>
    <w:rsid w:val="00424E10"/>
    <w:rsid w:val="00454F4F"/>
    <w:rsid w:val="004628C7"/>
    <w:rsid w:val="00483BD4"/>
    <w:rsid w:val="0049117B"/>
    <w:rsid w:val="00492B12"/>
    <w:rsid w:val="004B239B"/>
    <w:rsid w:val="004C79EB"/>
    <w:rsid w:val="0050390E"/>
    <w:rsid w:val="0051006F"/>
    <w:rsid w:val="00547CF9"/>
    <w:rsid w:val="005A0013"/>
    <w:rsid w:val="005B50F2"/>
    <w:rsid w:val="005C6B36"/>
    <w:rsid w:val="005E46B1"/>
    <w:rsid w:val="005F138D"/>
    <w:rsid w:val="00607BCD"/>
    <w:rsid w:val="0061248D"/>
    <w:rsid w:val="00631264"/>
    <w:rsid w:val="00636ECB"/>
    <w:rsid w:val="00637462"/>
    <w:rsid w:val="0064269A"/>
    <w:rsid w:val="006779EB"/>
    <w:rsid w:val="006A2518"/>
    <w:rsid w:val="006A61DF"/>
    <w:rsid w:val="006F0AB9"/>
    <w:rsid w:val="00705AD7"/>
    <w:rsid w:val="00776FEC"/>
    <w:rsid w:val="00790533"/>
    <w:rsid w:val="007C4A2C"/>
    <w:rsid w:val="007C5852"/>
    <w:rsid w:val="007C5F89"/>
    <w:rsid w:val="007D71AC"/>
    <w:rsid w:val="007E3EA6"/>
    <w:rsid w:val="00823064"/>
    <w:rsid w:val="008255CC"/>
    <w:rsid w:val="00861E23"/>
    <w:rsid w:val="00866736"/>
    <w:rsid w:val="0087331B"/>
    <w:rsid w:val="0088563B"/>
    <w:rsid w:val="008B40D2"/>
    <w:rsid w:val="008C42B2"/>
    <w:rsid w:val="00923AD5"/>
    <w:rsid w:val="00935EB9"/>
    <w:rsid w:val="009441D9"/>
    <w:rsid w:val="009975EA"/>
    <w:rsid w:val="009A6AFE"/>
    <w:rsid w:val="009A703D"/>
    <w:rsid w:val="009D3175"/>
    <w:rsid w:val="00A01D16"/>
    <w:rsid w:val="00A3140C"/>
    <w:rsid w:val="00A61FAC"/>
    <w:rsid w:val="00A71665"/>
    <w:rsid w:val="00AA3DD5"/>
    <w:rsid w:val="00B3580B"/>
    <w:rsid w:val="00B7094D"/>
    <w:rsid w:val="00B72201"/>
    <w:rsid w:val="00C16AE2"/>
    <w:rsid w:val="00C262D1"/>
    <w:rsid w:val="00C34BA7"/>
    <w:rsid w:val="00C53357"/>
    <w:rsid w:val="00C77607"/>
    <w:rsid w:val="00C81737"/>
    <w:rsid w:val="00C96EAA"/>
    <w:rsid w:val="00D073EA"/>
    <w:rsid w:val="00D11261"/>
    <w:rsid w:val="00D1668A"/>
    <w:rsid w:val="00D42E63"/>
    <w:rsid w:val="00D73B43"/>
    <w:rsid w:val="00D86455"/>
    <w:rsid w:val="00D91DF6"/>
    <w:rsid w:val="00D91F94"/>
    <w:rsid w:val="00D922A8"/>
    <w:rsid w:val="00DB7C10"/>
    <w:rsid w:val="00DD5E91"/>
    <w:rsid w:val="00DE0477"/>
    <w:rsid w:val="00E03C28"/>
    <w:rsid w:val="00E16161"/>
    <w:rsid w:val="00E36E6E"/>
    <w:rsid w:val="00E42D78"/>
    <w:rsid w:val="00E450E6"/>
    <w:rsid w:val="00E61339"/>
    <w:rsid w:val="00E62FE0"/>
    <w:rsid w:val="00E6646D"/>
    <w:rsid w:val="00E71BD9"/>
    <w:rsid w:val="00E74574"/>
    <w:rsid w:val="00E75E36"/>
    <w:rsid w:val="00E86670"/>
    <w:rsid w:val="00E950B0"/>
    <w:rsid w:val="00E96A23"/>
    <w:rsid w:val="00EA583C"/>
    <w:rsid w:val="00EA74FA"/>
    <w:rsid w:val="00EB0848"/>
    <w:rsid w:val="00EB106D"/>
    <w:rsid w:val="00EB5AEE"/>
    <w:rsid w:val="00EC1B30"/>
    <w:rsid w:val="00F342E4"/>
    <w:rsid w:val="00F649B1"/>
    <w:rsid w:val="00F65BB8"/>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50F42C-BA93-4382-B12C-117B90E7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4"/>
        <w:szCs w:val="1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483BD4"/>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483BD4"/>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3690">
      <w:bodyDiv w:val="1"/>
      <w:marLeft w:val="0"/>
      <w:marRight w:val="0"/>
      <w:marTop w:val="0"/>
      <w:marBottom w:val="0"/>
      <w:divBdr>
        <w:top w:val="none" w:sz="0" w:space="0" w:color="auto"/>
        <w:left w:val="none" w:sz="0" w:space="0" w:color="auto"/>
        <w:bottom w:val="none" w:sz="0" w:space="0" w:color="auto"/>
        <w:right w:val="none" w:sz="0" w:space="0" w:color="auto"/>
      </w:divBdr>
    </w:div>
    <w:div w:id="7390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4C62-5DE1-4B3E-B7C0-1F761C1D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681B20D</Template>
  <TotalTime>0</TotalTime>
  <Pages>2</Pages>
  <Words>569</Words>
  <Characters>3587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Kühny, Julian</cp:lastModifiedBy>
  <cp:revision>5</cp:revision>
  <cp:lastPrinted>2016-06-21T11:45:00Z</cp:lastPrinted>
  <dcterms:created xsi:type="dcterms:W3CDTF">2016-06-21T05:53:00Z</dcterms:created>
  <dcterms:modified xsi:type="dcterms:W3CDTF">2016-06-21T11:47:00Z</dcterms:modified>
</cp:coreProperties>
</file>